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78C05" w14:textId="57C47849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110</w:t>
      </w:r>
      <w:r w:rsidR="00535D0D"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</w:t>
      </w:r>
      <w:r w:rsidR="005E3186" w:rsidRPr="005E3186">
        <w:rPr>
          <w:rFonts w:ascii="Arial" w:hAnsi="Arial" w:cs="Arial"/>
          <w:b/>
          <w:sz w:val="24"/>
          <w:szCs w:val="24"/>
        </w:rPr>
        <w:t>-2</w:t>
      </w:r>
      <w:bookmarkStart w:id="0" w:name="_GoBack"/>
      <w:bookmarkEnd w:id="0"/>
      <w:r w:rsidR="005E3186" w:rsidRPr="005E3186">
        <w:rPr>
          <w:rFonts w:ascii="Arial" w:hAnsi="Arial" w:cs="Arial"/>
          <w:b/>
          <w:sz w:val="24"/>
          <w:szCs w:val="24"/>
        </w:rPr>
        <w:t>404734</w:t>
      </w:r>
    </w:p>
    <w:p w14:paraId="6A836FF5" w14:textId="552C92A0" w:rsidR="00A6261E" w:rsidRPr="00807EF6" w:rsidRDefault="00535D0D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Changsha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15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19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4431155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A2640E">
        <w:rPr>
          <w:rFonts w:ascii="Arial" w:hAnsi="Arial" w:cs="Arial"/>
          <w:lang w:val="en-US" w:eastAsia="ko-KR"/>
        </w:rPr>
        <w:t>s</w:t>
      </w:r>
      <w:r w:rsidR="00A2640E" w:rsidRPr="00A2640E">
        <w:rPr>
          <w:rFonts w:ascii="Arial" w:hAnsi="Arial" w:cs="Arial"/>
          <w:lang w:val="en-US" w:eastAsia="ko-KR"/>
        </w:rPr>
        <w:t xml:space="preserve">pecification quality improvement </w:t>
      </w:r>
      <w:r w:rsidR="00A2640E">
        <w:rPr>
          <w:rFonts w:ascii="Arial" w:hAnsi="Arial" w:cs="Arial"/>
          <w:lang w:val="en-US" w:eastAsia="ko-KR"/>
        </w:rPr>
        <w:t>for TS38.133</w:t>
      </w:r>
      <w:r w:rsidR="00153CE3" w:rsidRPr="00153CE3">
        <w:rPr>
          <w:rFonts w:ascii="Arial" w:hAnsi="Arial" w:cs="Arial"/>
          <w:lang w:val="en-US" w:eastAsia="ko-KR"/>
        </w:rPr>
        <w:t xml:space="preserve"> </w:t>
      </w:r>
    </w:p>
    <w:p w14:paraId="4B3E04CF" w14:textId="78424924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2640E">
        <w:rPr>
          <w:rFonts w:ascii="Arial" w:hAnsi="Arial" w:cs="Arial"/>
          <w:lang w:val="en-US" w:eastAsia="ko-KR"/>
        </w:rPr>
        <w:t>11.1.2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F286F6D" w14:textId="04EC1D1A" w:rsidR="00D21A40" w:rsidRDefault="00D21A40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8E036F">
        <w:rPr>
          <w:lang w:val="en-US" w:eastAsia="ko-KR"/>
        </w:rPr>
        <w:t xml:space="preserve">the last RAN plenary, </w:t>
      </w:r>
      <w:r w:rsidR="00A2640E">
        <w:rPr>
          <w:lang w:val="en-US" w:eastAsia="ko-KR"/>
        </w:rPr>
        <w:t xml:space="preserve">the </w:t>
      </w:r>
      <w:r w:rsidR="00295A4A">
        <w:rPr>
          <w:lang w:val="en-US" w:eastAsia="ko-KR"/>
        </w:rPr>
        <w:t>moderator summary</w:t>
      </w:r>
      <w:r w:rsidR="00A2640E">
        <w:rPr>
          <w:lang w:val="en-US" w:eastAsia="ko-KR"/>
        </w:rPr>
        <w:t xml:space="preserve"> for specification quality improvement was endorsed below</w:t>
      </w:r>
      <w:r w:rsidR="008E036F">
        <w:rPr>
          <w:lang w:val="en-US" w:eastAsia="ko-KR"/>
        </w:rPr>
        <w:t>.</w:t>
      </w:r>
      <w:r w:rsidR="00BE217B"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1A40" w14:paraId="708A941F" w14:textId="77777777" w:rsidTr="00D21A40">
        <w:tc>
          <w:tcPr>
            <w:tcW w:w="9855" w:type="dxa"/>
          </w:tcPr>
          <w:p w14:paraId="455A084E" w14:textId="77777777" w:rsidR="00A2640E" w:rsidRPr="00A2640E" w:rsidRDefault="00A2640E" w:rsidP="00A2640E">
            <w:pPr>
              <w:pStyle w:val="ad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</w:pPr>
            <w:r w:rsidRPr="00A2640E">
              <w:t>RAN4 will organize the discussions for improving the specifications in Q2 and Q3 2024 in RAN4 meeting(s), and report to RAN#104 and RAN#105</w:t>
            </w:r>
          </w:p>
          <w:p w14:paraId="29FD6F2F" w14:textId="77777777" w:rsidR="00A2640E" w:rsidRPr="00A2640E" w:rsidRDefault="00A2640E" w:rsidP="00A2640E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</w:pPr>
            <w:r w:rsidRPr="00A2640E">
              <w:t>Focus on 38.133 and 38.101-1/38.101-2/38.101-3, not covering other specifications in this RAN task</w:t>
            </w:r>
          </w:p>
          <w:p w14:paraId="7A9F1631" w14:textId="77777777" w:rsidR="00A2640E" w:rsidRPr="00A2640E" w:rsidRDefault="00A2640E" w:rsidP="00A2640E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</w:pPr>
            <w:r w:rsidRPr="00A2640E">
              <w:t>Motivation of the work:</w:t>
            </w:r>
          </w:p>
          <w:p w14:paraId="442357E0" w14:textId="77777777" w:rsidR="00A2640E" w:rsidRPr="00A2640E" w:rsidRDefault="00A2640E" w:rsidP="00A2640E">
            <w:pPr>
              <w:pStyle w:val="ad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</w:pPr>
            <w:r w:rsidRPr="00A2640E">
              <w:t>Try to improve the above specifications for Rel-19 for 5G in the short term</w:t>
            </w:r>
          </w:p>
          <w:p w14:paraId="1AEF12CE" w14:textId="77777777" w:rsidR="00A2640E" w:rsidRPr="00A2640E" w:rsidRDefault="00A2640E" w:rsidP="00A2640E">
            <w:pPr>
              <w:pStyle w:val="ad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</w:pPr>
            <w:r w:rsidRPr="00295A4A">
              <w:t>Try to conclude on guidance including the structure</w:t>
            </w:r>
            <w:r w:rsidRPr="00A2640E">
              <w:t>, drafting rule to ensure the quality of specifications for UE RF and RRM.</w:t>
            </w:r>
          </w:p>
          <w:p w14:paraId="60B127ED" w14:textId="77777777" w:rsidR="00A2640E" w:rsidRPr="00A2640E" w:rsidRDefault="00A2640E" w:rsidP="00A2640E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</w:pPr>
            <w:r w:rsidRPr="00A2640E">
              <w:t>Set up one dedicated agenda to collect the input from companies for specification improvement</w:t>
            </w:r>
          </w:p>
          <w:p w14:paraId="075586B1" w14:textId="77777777" w:rsidR="00A2640E" w:rsidRPr="00A2640E" w:rsidRDefault="00A2640E" w:rsidP="00A2640E">
            <w:pPr>
              <w:pStyle w:val="ad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</w:pPr>
            <w:r w:rsidRPr="00A2640E">
              <w:t>Companies are expected to point out the key issues and also provide the concrete solutions.</w:t>
            </w:r>
          </w:p>
          <w:p w14:paraId="771CF4BC" w14:textId="77777777" w:rsidR="00A2640E" w:rsidRPr="00A2640E" w:rsidRDefault="00A2640E" w:rsidP="00A2640E">
            <w:pPr>
              <w:pStyle w:val="ad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</w:pPr>
            <w:r w:rsidRPr="00A2640E">
              <w:t>No corresponding CR is expected before September</w:t>
            </w:r>
          </w:p>
          <w:p w14:paraId="2CE5D898" w14:textId="77777777" w:rsidR="00A2640E" w:rsidRPr="00A2640E" w:rsidRDefault="00A2640E" w:rsidP="00A2640E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</w:pPr>
            <w:r w:rsidRPr="00A2640E">
              <w:t>Schedule the specific time slot for the single discussions on the specification improvement in RAN4 main session starting from April</w:t>
            </w:r>
          </w:p>
          <w:p w14:paraId="08B30249" w14:textId="77777777" w:rsidR="00A2640E" w:rsidRPr="00A2640E" w:rsidRDefault="00A2640E" w:rsidP="00A2640E">
            <w:pPr>
              <w:pStyle w:val="ad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</w:pPr>
            <w:r w:rsidRPr="00A2640E">
              <w:t>Identify the key issues and root reasons behind</w:t>
            </w:r>
          </w:p>
          <w:p w14:paraId="566B4D6F" w14:textId="77777777" w:rsidR="00A2640E" w:rsidRPr="00A2640E" w:rsidRDefault="00A2640E" w:rsidP="00A2640E">
            <w:pPr>
              <w:pStyle w:val="ad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</w:pPr>
            <w:r w:rsidRPr="00A2640E">
              <w:t>Summarize the candidate solutions for the next action</w:t>
            </w:r>
          </w:p>
          <w:p w14:paraId="56CF7A10" w14:textId="548056DB" w:rsidR="00D21A40" w:rsidRPr="00D21A40" w:rsidRDefault="00A2640E" w:rsidP="00A2640E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  <w:rPr>
                <w:lang w:val="en-US" w:eastAsia="ko-KR"/>
              </w:rPr>
            </w:pPr>
            <w:r w:rsidRPr="00A2640E">
              <w:t>Further discuss and decide how to capture the outcome of this RAN task in RAN#105</w:t>
            </w:r>
          </w:p>
        </w:tc>
      </w:tr>
    </w:tbl>
    <w:p w14:paraId="151FD12B" w14:textId="525A9688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</w:t>
      </w:r>
      <w:r w:rsidR="00BE217B">
        <w:rPr>
          <w:lang w:val="en-US" w:eastAsia="ko-KR"/>
        </w:rPr>
        <w:t xml:space="preserve"> </w:t>
      </w:r>
      <w:r w:rsidR="00824977">
        <w:rPr>
          <w:lang w:val="en-US" w:eastAsia="ko-KR"/>
        </w:rPr>
        <w:t>the specification quality improvement for TS38</w:t>
      </w:r>
      <w:r w:rsidR="00824977">
        <w:rPr>
          <w:rFonts w:hint="eastAsia"/>
          <w:lang w:val="en-US" w:eastAsia="ko-KR"/>
        </w:rPr>
        <w:t>.1</w:t>
      </w:r>
      <w:r w:rsidR="00824977">
        <w:rPr>
          <w:lang w:val="en-US" w:eastAsia="ko-KR"/>
        </w:rPr>
        <w:t>33</w:t>
      </w:r>
      <w:r w:rsidR="00C564C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509D56C7" w14:textId="1A69F2DE" w:rsidR="00525605" w:rsidRPr="00525605" w:rsidRDefault="00525605" w:rsidP="00B85F33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525605">
        <w:rPr>
          <w:rFonts w:eastAsiaTheme="minorEastAsia"/>
          <w:b/>
          <w:bCs/>
          <w:u w:val="single"/>
          <w:lang w:val="en-US" w:eastAsia="ko-KR" w:bidi="ar"/>
        </w:rPr>
        <w:t>C</w:t>
      </w:r>
      <w:r w:rsidRPr="00525605">
        <w:rPr>
          <w:rFonts w:eastAsiaTheme="minorEastAsia" w:hint="eastAsia"/>
          <w:b/>
          <w:bCs/>
          <w:u w:val="single"/>
          <w:lang w:val="en-US" w:eastAsia="ko-KR" w:bidi="ar"/>
        </w:rPr>
        <w:t xml:space="preserve">lauses </w:t>
      </w:r>
      <w:r w:rsidRPr="00525605">
        <w:rPr>
          <w:rFonts w:eastAsiaTheme="minorEastAsia"/>
          <w:b/>
          <w:bCs/>
          <w:u w:val="single"/>
          <w:lang w:val="en-US" w:eastAsia="ko-KR" w:bidi="ar"/>
        </w:rPr>
        <w:t>suffix</w:t>
      </w:r>
    </w:p>
    <w:p w14:paraId="6F58FEC6" w14:textId="16915017" w:rsidR="007D4274" w:rsidRDefault="009F2138" w:rsidP="00B85F33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W</w:t>
      </w:r>
      <w:r w:rsidR="007D4274">
        <w:rPr>
          <w:rFonts w:eastAsiaTheme="minorEastAsia"/>
          <w:bCs/>
          <w:lang w:val="en-US" w:eastAsia="ko-KR" w:bidi="ar"/>
        </w:rPr>
        <w:t>hen new big feature/WI was introduced, the core requirements in the specification were defined with clauses suffix, for example,</w:t>
      </w:r>
      <w:r>
        <w:rPr>
          <w:rFonts w:eastAsiaTheme="minorEastAsia"/>
          <w:bCs/>
          <w:lang w:val="en-US" w:eastAsia="ko-KR" w:bidi="ar"/>
        </w:rPr>
        <w:t xml:space="preserve"> generally, the clauses suffix are used in the specification as folloing;</w:t>
      </w:r>
    </w:p>
    <w:p w14:paraId="6198A8CA" w14:textId="603F0768" w:rsidR="007D4274" w:rsidRDefault="007D4274" w:rsidP="007D4274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Suffix A: CCA (NR-U)</w:t>
      </w:r>
    </w:p>
    <w:p w14:paraId="47E611A0" w14:textId="76D00604" w:rsidR="007D4274" w:rsidRDefault="007D4274" w:rsidP="007D4274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Suffix B: RedCap</w:t>
      </w:r>
    </w:p>
    <w:p w14:paraId="6D0C0A47" w14:textId="4CC5BBCF" w:rsidR="007D4274" w:rsidRDefault="007D4274" w:rsidP="007D4274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Suffix C: Satellite Access (NTN)</w:t>
      </w:r>
    </w:p>
    <w:p w14:paraId="2583CFC0" w14:textId="58C2E3D7" w:rsidR="007D4274" w:rsidRDefault="007D4274" w:rsidP="007D4274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Suffix D: ATG</w:t>
      </w:r>
    </w:p>
    <w:p w14:paraId="00F283F0" w14:textId="77777777" w:rsidR="00F64406" w:rsidRDefault="007D4274" w:rsidP="00B85F33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However, </w:t>
      </w:r>
      <w:r>
        <w:rPr>
          <w:rFonts w:eastAsiaTheme="minorEastAsia"/>
          <w:bCs/>
          <w:lang w:val="en-US" w:eastAsia="ko-KR" w:bidi="ar"/>
        </w:rPr>
        <w:t xml:space="preserve">the </w:t>
      </w:r>
      <w:r w:rsidR="009F2138">
        <w:rPr>
          <w:rFonts w:eastAsiaTheme="minorEastAsia"/>
          <w:bCs/>
          <w:lang w:val="en-US" w:eastAsia="ko-KR" w:bidi="ar"/>
        </w:rPr>
        <w:t xml:space="preserve">clauses </w:t>
      </w:r>
      <w:r>
        <w:rPr>
          <w:rFonts w:eastAsiaTheme="minorEastAsia"/>
          <w:bCs/>
          <w:lang w:val="en-US" w:eastAsia="ko-KR" w:bidi="ar"/>
        </w:rPr>
        <w:t>suffix of features are not used consistently across all clause</w:t>
      </w:r>
      <w:r w:rsidR="009F2138">
        <w:rPr>
          <w:rFonts w:eastAsiaTheme="minorEastAsia"/>
          <w:bCs/>
          <w:lang w:val="en-US" w:eastAsia="ko-KR" w:bidi="ar"/>
        </w:rPr>
        <w:t>s</w:t>
      </w:r>
      <w:r>
        <w:rPr>
          <w:rFonts w:eastAsiaTheme="minorEastAsia"/>
          <w:bCs/>
          <w:lang w:val="en-US" w:eastAsia="ko-KR" w:bidi="ar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64406" w14:paraId="0E2CDCB8" w14:textId="77777777" w:rsidTr="00F64406">
        <w:tc>
          <w:tcPr>
            <w:tcW w:w="9855" w:type="dxa"/>
          </w:tcPr>
          <w:p w14:paraId="4BD4BD71" w14:textId="3B7469B9" w:rsidR="00F64406" w:rsidRDefault="00F64406" w:rsidP="00F64406">
            <w:pPr>
              <w:pStyle w:val="21"/>
            </w:pPr>
            <w:r>
              <w:t>4.2</w:t>
            </w:r>
            <w:r w:rsidRPr="00F64406">
              <w:rPr>
                <w:highlight w:val="yellow"/>
              </w:rPr>
              <w:t>A</w:t>
            </w:r>
            <w:r>
              <w:rPr>
                <w:rFonts w:ascii="Calibri" w:hAnsi="Calibri"/>
                <w:kern w:val="2"/>
                <w:sz w:val="22"/>
                <w:szCs w:val="22"/>
              </w:rPr>
              <w:tab/>
            </w:r>
            <w:r>
              <w:t>Cell Re-selection when subject to CCA</w:t>
            </w:r>
          </w:p>
          <w:p w14:paraId="7C08B798" w14:textId="403C52B1" w:rsidR="00F64406" w:rsidRDefault="00F64406" w:rsidP="00F64406">
            <w:pPr>
              <w:pStyle w:val="21"/>
            </w:pPr>
            <w:r>
              <w:t>4.2</w:t>
            </w:r>
            <w:r w:rsidRPr="00F64406">
              <w:rPr>
                <w:highlight w:val="yellow"/>
              </w:rPr>
              <w:t>B</w:t>
            </w:r>
            <w:r>
              <w:rPr>
                <w:rFonts w:ascii="Calibri" w:hAnsi="Calibri"/>
                <w:kern w:val="2"/>
                <w:sz w:val="22"/>
                <w:szCs w:val="22"/>
              </w:rPr>
              <w:tab/>
            </w:r>
            <w:r>
              <w:t>Cell Re-selection for RedCap</w:t>
            </w:r>
          </w:p>
          <w:p w14:paraId="653D3826" w14:textId="6DB5C438" w:rsidR="00F64406" w:rsidRDefault="00F64406" w:rsidP="00F64406">
            <w:pPr>
              <w:pStyle w:val="21"/>
            </w:pPr>
            <w:r>
              <w:t>4.2</w:t>
            </w:r>
            <w:r w:rsidRPr="00F64406">
              <w:rPr>
                <w:highlight w:val="yellow"/>
              </w:rPr>
              <w:t>C</w:t>
            </w:r>
            <w:r>
              <w:rPr>
                <w:rFonts w:ascii="Calibri" w:hAnsi="Calibri"/>
                <w:kern w:val="2"/>
                <w:sz w:val="22"/>
                <w:szCs w:val="22"/>
              </w:rPr>
              <w:tab/>
            </w:r>
            <w:r>
              <w:t>Cell Re-selection for NR UE for Satellite Access</w:t>
            </w:r>
          </w:p>
          <w:p w14:paraId="3DEB8276" w14:textId="0EF8C2A2" w:rsidR="00F64406" w:rsidRDefault="00F64406" w:rsidP="00F64406">
            <w:pPr>
              <w:pStyle w:val="21"/>
            </w:pPr>
            <w:r>
              <w:t>4.2</w:t>
            </w:r>
            <w:r w:rsidRPr="00F64406">
              <w:rPr>
                <w:highlight w:val="yellow"/>
                <w:lang w:val="en-US" w:eastAsia="zh-CN"/>
              </w:rPr>
              <w:t>D</w:t>
            </w:r>
            <w:r>
              <w:rPr>
                <w:rFonts w:ascii="Calibri" w:hAnsi="Calibri"/>
                <w:kern w:val="2"/>
                <w:sz w:val="22"/>
                <w:szCs w:val="22"/>
              </w:rPr>
              <w:tab/>
            </w:r>
            <w:r>
              <w:t>Cell Re-selection for ATG</w:t>
            </w:r>
          </w:p>
          <w:p w14:paraId="784F8B8D" w14:textId="77777777" w:rsidR="00F64406" w:rsidRDefault="00F64406" w:rsidP="00F64406">
            <w:pPr>
              <w:pStyle w:val="21"/>
              <w:rPr>
                <w:lang w:eastAsia="ko-KR"/>
              </w:rPr>
            </w:pPr>
          </w:p>
          <w:p w14:paraId="7041A948" w14:textId="0E9EBB09" w:rsidR="00F64406" w:rsidRDefault="00F64406" w:rsidP="00F64406">
            <w:pPr>
              <w:pStyle w:val="21"/>
              <w:rPr>
                <w:rFonts w:ascii="Calibri" w:hAnsi="Calibri"/>
                <w:kern w:val="2"/>
                <w:sz w:val="22"/>
                <w:szCs w:val="22"/>
              </w:rPr>
            </w:pPr>
            <w:r>
              <w:rPr>
                <w:lang w:eastAsia="ko-KR"/>
              </w:rPr>
              <w:t>6.1</w:t>
            </w:r>
            <w:r w:rsidRPr="00F64406">
              <w:rPr>
                <w:highlight w:val="cyan"/>
                <w:lang w:eastAsia="ko-KR"/>
              </w:rPr>
              <w:t>B</w:t>
            </w:r>
            <w:r>
              <w:rPr>
                <w:rFonts w:ascii="Calibri" w:hAnsi="Calibri"/>
                <w:kern w:val="2"/>
                <w:sz w:val="22"/>
                <w:szCs w:val="22"/>
              </w:rPr>
              <w:tab/>
            </w:r>
            <w:r>
              <w:rPr>
                <w:lang w:eastAsia="ko-KR"/>
              </w:rPr>
              <w:t>Handover to target cell using CCA</w:t>
            </w:r>
          </w:p>
          <w:p w14:paraId="283C622D" w14:textId="5DD21078" w:rsidR="00F64406" w:rsidRDefault="00F64406" w:rsidP="00F64406">
            <w:pPr>
              <w:pStyle w:val="21"/>
              <w:rPr>
                <w:rFonts w:ascii="Calibri" w:hAnsi="Calibri"/>
                <w:kern w:val="2"/>
                <w:sz w:val="22"/>
                <w:szCs w:val="22"/>
              </w:rPr>
            </w:pPr>
            <w:r>
              <w:lastRenderedPageBreak/>
              <w:t>6.1</w:t>
            </w:r>
            <w:r w:rsidRPr="00F64406">
              <w:rPr>
                <w:highlight w:val="cyan"/>
                <w:lang w:eastAsia="zh-CN"/>
              </w:rPr>
              <w:t>C</w:t>
            </w:r>
            <w:r>
              <w:rPr>
                <w:rFonts w:ascii="Calibri" w:hAnsi="Calibri"/>
                <w:kern w:val="2"/>
                <w:sz w:val="22"/>
                <w:szCs w:val="22"/>
              </w:rPr>
              <w:tab/>
            </w:r>
            <w:r>
              <w:t>Handover</w:t>
            </w:r>
            <w:r>
              <w:rPr>
                <w:lang w:eastAsia="zh-CN"/>
              </w:rPr>
              <w:t xml:space="preserve"> for SAN</w:t>
            </w:r>
          </w:p>
          <w:p w14:paraId="29F00204" w14:textId="1DC30636" w:rsidR="00F64406" w:rsidRDefault="00F64406" w:rsidP="00F64406">
            <w:pPr>
              <w:pStyle w:val="21"/>
              <w:rPr>
                <w:rFonts w:ascii="Calibri" w:hAnsi="Calibri"/>
                <w:kern w:val="2"/>
                <w:sz w:val="22"/>
                <w:szCs w:val="22"/>
              </w:rPr>
            </w:pPr>
            <w:r>
              <w:rPr>
                <w:lang w:eastAsia="ko-KR"/>
              </w:rPr>
              <w:t>6.1</w:t>
            </w:r>
            <w:r w:rsidRPr="00F64406">
              <w:rPr>
                <w:highlight w:val="cyan"/>
                <w:lang w:eastAsia="ko-KR"/>
              </w:rPr>
              <w:t>D</w:t>
            </w:r>
            <w:r>
              <w:rPr>
                <w:rFonts w:ascii="Calibri" w:hAnsi="Calibri"/>
                <w:kern w:val="2"/>
                <w:sz w:val="22"/>
                <w:szCs w:val="22"/>
              </w:rPr>
              <w:tab/>
            </w:r>
            <w:r>
              <w:rPr>
                <w:lang w:eastAsia="ko-KR"/>
              </w:rPr>
              <w:t xml:space="preserve">Handover for </w:t>
            </w:r>
            <w:r w:rsidRPr="00496338">
              <w:t>RedCap</w:t>
            </w:r>
          </w:p>
          <w:p w14:paraId="5D512CB4" w14:textId="293CD4F8" w:rsidR="00F64406" w:rsidRPr="00F64406" w:rsidRDefault="00F64406" w:rsidP="00F64406">
            <w:pPr>
              <w:pStyle w:val="21"/>
              <w:rPr>
                <w:rFonts w:ascii="Calibri" w:hAnsi="Calibri"/>
                <w:kern w:val="2"/>
                <w:sz w:val="22"/>
                <w:szCs w:val="22"/>
              </w:rPr>
            </w:pPr>
            <w:r>
              <w:rPr>
                <w:lang w:eastAsia="ko-KR"/>
              </w:rPr>
              <w:t>6.1</w:t>
            </w:r>
            <w:r w:rsidRPr="00F64406">
              <w:rPr>
                <w:highlight w:val="cyan"/>
                <w:lang w:val="en-US" w:eastAsia="zh-CN"/>
              </w:rPr>
              <w:t>E</w:t>
            </w:r>
            <w:r>
              <w:rPr>
                <w:rFonts w:ascii="Calibri" w:hAnsi="Calibri"/>
                <w:kern w:val="2"/>
                <w:sz w:val="22"/>
                <w:szCs w:val="22"/>
              </w:rPr>
              <w:tab/>
            </w:r>
            <w:r>
              <w:rPr>
                <w:lang w:eastAsia="ko-KR"/>
              </w:rPr>
              <w:t xml:space="preserve">Handover for </w:t>
            </w:r>
            <w:r w:rsidRPr="00496338">
              <w:rPr>
                <w:rFonts w:eastAsia="SimSun"/>
                <w:lang w:val="en-US" w:eastAsia="zh-CN"/>
              </w:rPr>
              <w:t>ATG</w:t>
            </w:r>
          </w:p>
        </w:tc>
      </w:tr>
    </w:tbl>
    <w:p w14:paraId="70A58D67" w14:textId="72BC3B4B" w:rsidR="009F2138" w:rsidRDefault="00F64406" w:rsidP="00B85F33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lastRenderedPageBreak/>
        <w:t>A</w:t>
      </w:r>
      <w:r w:rsidR="009F2138" w:rsidRPr="009F2138">
        <w:rPr>
          <w:rFonts w:eastAsiaTheme="minorEastAsia"/>
          <w:bCs/>
          <w:lang w:val="en-US" w:eastAsia="ko-KR" w:bidi="ar"/>
        </w:rPr>
        <w:t xml:space="preserve"> using consistent clause suffix for the specific feature should be organized to im</w:t>
      </w:r>
      <w:r w:rsidR="009F2138">
        <w:rPr>
          <w:rFonts w:eastAsiaTheme="minorEastAsia"/>
          <w:bCs/>
          <w:lang w:val="en-US" w:eastAsia="ko-KR" w:bidi="ar"/>
        </w:rPr>
        <w:t xml:space="preserve">prove specification readability, and when new feature is introduced in future release, identical clauses suffix should be used for the feature in the sepecification. </w:t>
      </w:r>
    </w:p>
    <w:p w14:paraId="58DA94B5" w14:textId="7522CE2C" w:rsidR="009F2138" w:rsidRDefault="009F2138" w:rsidP="009F2138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9F2138">
        <w:rPr>
          <w:rFonts w:eastAsiaTheme="minorEastAsia"/>
          <w:b/>
          <w:bCs/>
          <w:i/>
          <w:lang w:val="en-US" w:eastAsia="ko-KR" w:bidi="ar"/>
        </w:rPr>
        <w:t>Proposal 1</w:t>
      </w:r>
      <w:r>
        <w:rPr>
          <w:rFonts w:eastAsiaTheme="minorEastAsia"/>
          <w:bCs/>
          <w:lang w:val="en-US" w:eastAsia="ko-KR" w:bidi="ar"/>
        </w:rPr>
        <w:t xml:space="preserve">: </w:t>
      </w:r>
      <w:r w:rsidR="00253ACB">
        <w:rPr>
          <w:rFonts w:eastAsiaTheme="minorEastAsia"/>
          <w:bCs/>
          <w:lang w:val="en-US" w:eastAsia="ko-KR" w:bidi="ar"/>
        </w:rPr>
        <w:t xml:space="preserve">RAN4 to </w:t>
      </w:r>
      <w:r w:rsidR="00295A4A">
        <w:rPr>
          <w:rFonts w:eastAsiaTheme="minorEastAsia"/>
          <w:bCs/>
          <w:lang w:val="en-US" w:eastAsia="ko-KR" w:bidi="ar"/>
        </w:rPr>
        <w:t xml:space="preserve">consider how to </w:t>
      </w:r>
      <w:r w:rsidR="00253ACB">
        <w:rPr>
          <w:rFonts w:eastAsiaTheme="minorEastAsia"/>
          <w:bCs/>
          <w:lang w:val="en-US" w:eastAsia="ko-KR" w:bidi="ar"/>
        </w:rPr>
        <w:t>use consistent clauses suffix for the feature across all clauses in TS38.133 for specification readability.</w:t>
      </w:r>
    </w:p>
    <w:p w14:paraId="768649DF" w14:textId="5FF24FFB" w:rsidR="00525605" w:rsidRDefault="00253ACB" w:rsidP="00B85F33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A</w:t>
      </w:r>
      <w:r>
        <w:rPr>
          <w:rFonts w:eastAsiaTheme="minorEastAsia" w:hint="eastAsia"/>
          <w:bCs/>
          <w:lang w:val="en-US" w:eastAsia="ko-KR" w:bidi="ar"/>
        </w:rPr>
        <w:t xml:space="preserve">nd </w:t>
      </w:r>
      <w:r>
        <w:rPr>
          <w:rFonts w:eastAsiaTheme="minorEastAsia"/>
          <w:bCs/>
          <w:lang w:val="en-US" w:eastAsia="ko-KR" w:bidi="ar"/>
        </w:rPr>
        <w:t xml:space="preserve">if needed, the definition of clauses suffix could be captured as similar TS38.101-1.  </w:t>
      </w:r>
    </w:p>
    <w:p w14:paraId="3D85D354" w14:textId="4F6E9CD8" w:rsidR="003F404A" w:rsidRPr="00525605" w:rsidRDefault="009105D4" w:rsidP="00525605">
      <w:pPr>
        <w:pStyle w:val="a0"/>
        <w:jc w:val="both"/>
        <w:rPr>
          <w:rFonts w:eastAsiaTheme="minorEastAsia"/>
          <w:b/>
          <w:bCs/>
          <w:u w:val="single"/>
          <w:lang w:eastAsia="ko-KR" w:bidi="ar"/>
        </w:rPr>
      </w:pPr>
      <w:r>
        <w:rPr>
          <w:rFonts w:eastAsiaTheme="minorEastAsia"/>
          <w:b/>
          <w:bCs/>
          <w:u w:val="single"/>
          <w:lang w:val="en-US" w:eastAsia="ko-KR" w:bidi="ar"/>
        </w:rPr>
        <w:t xml:space="preserve">Duplication of the </w:t>
      </w:r>
      <w:r w:rsidR="00525605" w:rsidRPr="00525605">
        <w:rPr>
          <w:rFonts w:eastAsiaTheme="minorEastAsia" w:hint="eastAsia"/>
          <w:b/>
          <w:bCs/>
          <w:u w:val="single"/>
          <w:lang w:val="en-US" w:eastAsia="ko-KR" w:bidi="ar"/>
        </w:rPr>
        <w:t xml:space="preserve">Table for </w:t>
      </w:r>
      <w:r w:rsidR="00525605" w:rsidRPr="00525605">
        <w:rPr>
          <w:rFonts w:eastAsiaTheme="minorEastAsia"/>
          <w:b/>
          <w:bCs/>
          <w:u w:val="single"/>
          <w:lang w:val="en-US" w:eastAsia="ko-KR" w:bidi="ar"/>
        </w:rPr>
        <w:t xml:space="preserve">test </w:t>
      </w:r>
      <w:r>
        <w:rPr>
          <w:rFonts w:eastAsiaTheme="minorEastAsia"/>
          <w:b/>
          <w:bCs/>
          <w:u w:val="single"/>
          <w:lang w:val="en-US" w:eastAsia="ko-KR" w:bidi="ar"/>
        </w:rPr>
        <w:t>case</w:t>
      </w:r>
    </w:p>
    <w:p w14:paraId="227259DF" w14:textId="741583A0" w:rsidR="007B3E90" w:rsidRDefault="00AF501A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T</w:t>
      </w:r>
      <w:r>
        <w:rPr>
          <w:rFonts w:eastAsiaTheme="minorEastAsia"/>
          <w:bCs/>
          <w:lang w:val="en-US" w:eastAsia="ko-KR" w:bidi="ar"/>
        </w:rPr>
        <w:t>he same or similar tables for test parameters are being used in the tests for different features by applying the same measurement accuracy for different features</w:t>
      </w:r>
      <w:r w:rsidR="007B3E90">
        <w:rPr>
          <w:rFonts w:eastAsiaTheme="minorEastAsia"/>
          <w:bCs/>
          <w:lang w:val="en-US" w:eastAsia="ko-KR" w:bidi="ar"/>
        </w:rPr>
        <w:t xml:space="preserve">, so the same of similar test parameters’ tables are captured repeatedly in each test case. it make significantly increase the specification size. In Rel-18 ATG performance, if the test parameters’ table for ATG is the same as legacy existing table, </w:t>
      </w:r>
      <w:r w:rsidR="00F02A57">
        <w:rPr>
          <w:rFonts w:eastAsiaTheme="minorEastAsia"/>
          <w:bCs/>
          <w:lang w:val="en-US" w:eastAsia="ko-KR" w:bidi="ar"/>
        </w:rPr>
        <w:t xml:space="preserve">replaced with a reference to </w:t>
      </w:r>
      <w:r w:rsidR="007B3E90">
        <w:rPr>
          <w:rFonts w:eastAsiaTheme="minorEastAsia"/>
          <w:bCs/>
          <w:lang w:val="en-US" w:eastAsia="ko-KR" w:bidi="ar"/>
        </w:rPr>
        <w:t>corresponding table</w:t>
      </w:r>
      <w:r w:rsidR="00F02A57">
        <w:rPr>
          <w:rFonts w:eastAsiaTheme="minorEastAsia"/>
          <w:bCs/>
          <w:lang w:val="en-US" w:eastAsia="ko-KR" w:bidi="ar"/>
        </w:rPr>
        <w:t xml:space="preserve">, and add delat test parameters for specific ATG to reduce specification size. </w:t>
      </w:r>
    </w:p>
    <w:p w14:paraId="2F2F9AD1" w14:textId="36716F7A" w:rsidR="00525605" w:rsidRDefault="001D336F" w:rsidP="006C7255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6C7255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 w:rsidR="009105D4">
        <w:rPr>
          <w:rFonts w:eastAsiaTheme="minorEastAsia"/>
          <w:b/>
          <w:bCs/>
          <w:i/>
          <w:lang w:val="en-US" w:eastAsia="ko-KR" w:bidi="ar"/>
        </w:rPr>
        <w:t>2</w:t>
      </w:r>
      <w:r>
        <w:rPr>
          <w:rFonts w:eastAsiaTheme="minorEastAsia"/>
          <w:bCs/>
          <w:lang w:val="en-US" w:eastAsia="ko-KR" w:bidi="ar"/>
        </w:rPr>
        <w:t>:</w:t>
      </w:r>
      <w:r w:rsidR="006C7255">
        <w:rPr>
          <w:rFonts w:eastAsiaTheme="minorEastAsia"/>
          <w:bCs/>
          <w:lang w:val="en-US" w:eastAsia="ko-KR" w:bidi="ar"/>
        </w:rPr>
        <w:t xml:space="preserve"> </w:t>
      </w:r>
      <w:r w:rsidR="004E53A2" w:rsidRPr="004E53A2">
        <w:rPr>
          <w:rFonts w:eastAsiaTheme="minorEastAsia"/>
          <w:bCs/>
          <w:lang w:val="en-US" w:eastAsia="ko-KR" w:bidi="ar"/>
        </w:rPr>
        <w:t xml:space="preserve">When defining test cases for new features, </w:t>
      </w:r>
      <w:r w:rsidR="006C7255">
        <w:rPr>
          <w:rFonts w:eastAsiaTheme="minorEastAsia"/>
          <w:bCs/>
          <w:lang w:val="en-US" w:eastAsia="ko-KR" w:bidi="ar"/>
        </w:rPr>
        <w:t>if the</w:t>
      </w:r>
      <w:r w:rsidR="006C7255" w:rsidRPr="006C7255">
        <w:t xml:space="preserve"> </w:t>
      </w:r>
      <w:r w:rsidR="006C7255" w:rsidRPr="006C7255">
        <w:rPr>
          <w:rFonts w:eastAsiaTheme="minorEastAsia"/>
          <w:bCs/>
          <w:lang w:val="en-US" w:eastAsia="ko-KR" w:bidi="ar"/>
        </w:rPr>
        <w:t>core requirements are identical to corresponding legacy tests</w:t>
      </w:r>
      <w:r w:rsidR="006C7255">
        <w:rPr>
          <w:rFonts w:eastAsiaTheme="minorEastAsia"/>
          <w:bCs/>
          <w:lang w:val="en-US" w:eastAsia="ko-KR" w:bidi="ar"/>
        </w:rPr>
        <w:t xml:space="preserve">, RAN4 </w:t>
      </w:r>
      <w:r w:rsidR="00295A4A">
        <w:rPr>
          <w:rFonts w:eastAsiaTheme="minorEastAsia"/>
          <w:bCs/>
          <w:lang w:val="en-US" w:eastAsia="ko-KR" w:bidi="ar"/>
        </w:rPr>
        <w:t xml:space="preserve">needs </w:t>
      </w:r>
      <w:r w:rsidR="006C7255">
        <w:rPr>
          <w:rFonts w:eastAsiaTheme="minorEastAsia"/>
          <w:bCs/>
          <w:lang w:val="en-US" w:eastAsia="ko-KR" w:bidi="ar"/>
        </w:rPr>
        <w:t xml:space="preserve">to </w:t>
      </w:r>
      <w:r w:rsidR="00295A4A">
        <w:rPr>
          <w:rFonts w:eastAsiaTheme="minorEastAsia"/>
          <w:bCs/>
          <w:lang w:val="en-US" w:eastAsia="ko-KR" w:bidi="ar"/>
        </w:rPr>
        <w:t>refer</w:t>
      </w:r>
      <w:r w:rsidR="006C7255">
        <w:rPr>
          <w:rFonts w:eastAsiaTheme="minorEastAsia"/>
          <w:bCs/>
          <w:lang w:val="en-US" w:eastAsia="ko-KR" w:bidi="ar"/>
        </w:rPr>
        <w:t xml:space="preserve"> </w:t>
      </w:r>
      <w:r w:rsidR="004E53A2" w:rsidRPr="004E53A2">
        <w:rPr>
          <w:rFonts w:eastAsiaTheme="minorEastAsia"/>
          <w:bCs/>
          <w:lang w:val="en-US" w:eastAsia="ko-KR" w:bidi="ar"/>
        </w:rPr>
        <w:t>to existing tables for test parameters and add only delta test parameters for specific features to reduce the size of the specification</w:t>
      </w:r>
      <w:r w:rsidR="006C7255">
        <w:rPr>
          <w:rFonts w:eastAsiaTheme="minorEastAsia"/>
          <w:bCs/>
          <w:lang w:val="en-US" w:eastAsia="ko-KR" w:bidi="ar"/>
        </w:rPr>
        <w:t xml:space="preserve"> like ATG performance test cases.</w:t>
      </w:r>
    </w:p>
    <w:p w14:paraId="68E773D2" w14:textId="552FDD7E" w:rsidR="009105D4" w:rsidRPr="009105D4" w:rsidRDefault="009105D4" w:rsidP="009105D4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50531778" w14:textId="2044C1BB" w:rsidR="00525605" w:rsidRPr="00525605" w:rsidRDefault="00253ACB" w:rsidP="00BA0187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>
        <w:rPr>
          <w:rFonts w:eastAsiaTheme="minorEastAsia"/>
          <w:b/>
          <w:bCs/>
          <w:u w:val="single"/>
          <w:lang w:val="en-US" w:eastAsia="ko-KR" w:bidi="ar"/>
        </w:rPr>
        <w:t>R</w:t>
      </w:r>
      <w:r w:rsidR="00525605" w:rsidRPr="00525605">
        <w:rPr>
          <w:rFonts w:eastAsiaTheme="minorEastAsia" w:hint="eastAsia"/>
          <w:b/>
          <w:bCs/>
          <w:u w:val="single"/>
          <w:lang w:val="en-US" w:eastAsia="ko-KR" w:bidi="ar"/>
        </w:rPr>
        <w:t>emaining square bracket</w:t>
      </w:r>
    </w:p>
    <w:p w14:paraId="2CFA6E6C" w14:textId="60DB6FC0" w:rsidR="00525605" w:rsidRDefault="00253ACB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 xml:space="preserve">There are still some square brackets in the specification </w:t>
      </w:r>
      <w:r w:rsidR="00525605">
        <w:rPr>
          <w:rFonts w:eastAsiaTheme="minorEastAsia" w:hint="eastAsia"/>
          <w:bCs/>
          <w:lang w:val="en-US" w:eastAsia="ko-KR" w:bidi="ar"/>
        </w:rPr>
        <w:t>except for signaling name</w:t>
      </w:r>
      <w:r w:rsidR="00F64406">
        <w:rPr>
          <w:rFonts w:eastAsiaTheme="minorEastAsia"/>
          <w:bCs/>
          <w:lang w:val="en-US" w:eastAsia="ko-KR" w:bidi="ar"/>
        </w:rPr>
        <w:t>. RAN4 needs to try to clean up the all square brackets before new release specification.</w:t>
      </w:r>
    </w:p>
    <w:p w14:paraId="0D35B7DE" w14:textId="53F766B9" w:rsidR="00F64406" w:rsidRDefault="00F64406" w:rsidP="00F64406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6C7255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 w:rsidR="00A211A7">
        <w:rPr>
          <w:rFonts w:eastAsiaTheme="minorEastAsia"/>
          <w:b/>
          <w:bCs/>
          <w:i/>
          <w:lang w:val="en-US" w:eastAsia="ko-KR" w:bidi="ar"/>
        </w:rPr>
        <w:t>3</w:t>
      </w:r>
      <w:r>
        <w:rPr>
          <w:rFonts w:eastAsiaTheme="minorEastAsia"/>
          <w:bCs/>
          <w:lang w:val="en-US" w:eastAsia="ko-KR" w:bidi="ar"/>
        </w:rPr>
        <w:t>: RAN4 to clean up the all square brackets before upcoming Release specification</w:t>
      </w:r>
    </w:p>
    <w:p w14:paraId="1EB844BE" w14:textId="77777777" w:rsidR="00525605" w:rsidRPr="001F0A72" w:rsidRDefault="0052560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6693B30F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081DF9">
        <w:rPr>
          <w:lang w:val="en-US" w:eastAsia="ko-KR"/>
        </w:rPr>
        <w:t>we provide our views on the specification quality improvement for TS38</w:t>
      </w:r>
      <w:r w:rsidR="00081DF9">
        <w:rPr>
          <w:rFonts w:hint="eastAsia"/>
          <w:lang w:val="en-US" w:eastAsia="ko-KR"/>
        </w:rPr>
        <w:t>.1</w:t>
      </w:r>
      <w:r w:rsidR="00081DF9">
        <w:rPr>
          <w:lang w:val="en-US" w:eastAsia="ko-KR"/>
        </w:rPr>
        <w:t>33</w:t>
      </w:r>
      <w:r w:rsidR="005D5713">
        <w:rPr>
          <w:lang w:val="en-US" w:eastAsia="ko-KR"/>
        </w:rPr>
        <w:t>, and we propose</w:t>
      </w:r>
    </w:p>
    <w:p w14:paraId="6859B9D2" w14:textId="3BE73A43" w:rsidR="00081DF9" w:rsidRDefault="00081DF9" w:rsidP="00295A4A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9F2138">
        <w:rPr>
          <w:rFonts w:eastAsiaTheme="minorEastAsia"/>
          <w:b/>
          <w:bCs/>
          <w:i/>
          <w:lang w:val="en-US" w:eastAsia="ko-KR" w:bidi="ar"/>
        </w:rPr>
        <w:t>Proposal 1</w:t>
      </w:r>
      <w:r>
        <w:rPr>
          <w:rFonts w:eastAsiaTheme="minorEastAsia"/>
          <w:bCs/>
          <w:lang w:val="en-US" w:eastAsia="ko-KR" w:bidi="ar"/>
        </w:rPr>
        <w:t xml:space="preserve">: </w:t>
      </w:r>
      <w:r w:rsidR="00295A4A" w:rsidRPr="00295A4A">
        <w:rPr>
          <w:rFonts w:eastAsiaTheme="minorEastAsia"/>
          <w:bCs/>
          <w:lang w:val="en-US" w:eastAsia="ko-KR" w:bidi="ar"/>
        </w:rPr>
        <w:t>RAN4 to consider how to use consistent clauses suffix for the feature across all clauses in TS38.133 for specification readability.</w:t>
      </w:r>
    </w:p>
    <w:p w14:paraId="455B40C0" w14:textId="38CE5D1C" w:rsidR="00081DF9" w:rsidRDefault="00081DF9" w:rsidP="00081DF9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6C7255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>
        <w:rPr>
          <w:rFonts w:eastAsiaTheme="minorEastAsia"/>
          <w:b/>
          <w:bCs/>
          <w:i/>
          <w:lang w:val="en-US" w:eastAsia="ko-KR" w:bidi="ar"/>
        </w:rPr>
        <w:t>2</w:t>
      </w:r>
      <w:r>
        <w:rPr>
          <w:rFonts w:eastAsiaTheme="minorEastAsia"/>
          <w:bCs/>
          <w:lang w:val="en-US" w:eastAsia="ko-KR" w:bidi="ar"/>
        </w:rPr>
        <w:t xml:space="preserve">: </w:t>
      </w:r>
      <w:r w:rsidRPr="004E53A2">
        <w:rPr>
          <w:rFonts w:eastAsiaTheme="minorEastAsia"/>
          <w:bCs/>
          <w:lang w:val="en-US" w:eastAsia="ko-KR" w:bidi="ar"/>
        </w:rPr>
        <w:t xml:space="preserve">When defining test cases for new features, </w:t>
      </w:r>
      <w:r>
        <w:rPr>
          <w:rFonts w:eastAsiaTheme="minorEastAsia"/>
          <w:bCs/>
          <w:lang w:val="en-US" w:eastAsia="ko-KR" w:bidi="ar"/>
        </w:rPr>
        <w:t>if the</w:t>
      </w:r>
      <w:r w:rsidRPr="006C7255">
        <w:t xml:space="preserve"> </w:t>
      </w:r>
      <w:r w:rsidRPr="006C7255">
        <w:rPr>
          <w:rFonts w:eastAsiaTheme="minorEastAsia"/>
          <w:bCs/>
          <w:lang w:val="en-US" w:eastAsia="ko-KR" w:bidi="ar"/>
        </w:rPr>
        <w:t>core requirements are identical to corresponding legacy tests</w:t>
      </w:r>
      <w:r>
        <w:rPr>
          <w:rFonts w:eastAsiaTheme="minorEastAsia"/>
          <w:bCs/>
          <w:lang w:val="en-US" w:eastAsia="ko-KR" w:bidi="ar"/>
        </w:rPr>
        <w:t xml:space="preserve">, RAN4 </w:t>
      </w:r>
      <w:r w:rsidR="00295A4A">
        <w:rPr>
          <w:rFonts w:eastAsiaTheme="minorEastAsia"/>
          <w:bCs/>
          <w:lang w:val="en-US" w:eastAsia="ko-KR" w:bidi="ar"/>
        </w:rPr>
        <w:t>needs to refer</w:t>
      </w:r>
      <w:r>
        <w:rPr>
          <w:rFonts w:eastAsiaTheme="minorEastAsia"/>
          <w:bCs/>
          <w:lang w:val="en-US" w:eastAsia="ko-KR" w:bidi="ar"/>
        </w:rPr>
        <w:t xml:space="preserve"> </w:t>
      </w:r>
      <w:r w:rsidRPr="004E53A2">
        <w:rPr>
          <w:rFonts w:eastAsiaTheme="minorEastAsia"/>
          <w:bCs/>
          <w:lang w:val="en-US" w:eastAsia="ko-KR" w:bidi="ar"/>
        </w:rPr>
        <w:t>to existing tables for test parameters and add only delta test parameters for specific features to reduce the size of the specification</w:t>
      </w:r>
      <w:r>
        <w:rPr>
          <w:rFonts w:eastAsiaTheme="minorEastAsia"/>
          <w:bCs/>
          <w:lang w:val="en-US" w:eastAsia="ko-KR" w:bidi="ar"/>
        </w:rPr>
        <w:t xml:space="preserve"> like ATG performance test cases.</w:t>
      </w:r>
    </w:p>
    <w:p w14:paraId="38E9DF3A" w14:textId="17D7FC51" w:rsidR="00081DF9" w:rsidRDefault="00081DF9" w:rsidP="00081DF9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6C7255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>
        <w:rPr>
          <w:rFonts w:eastAsiaTheme="minorEastAsia"/>
          <w:b/>
          <w:bCs/>
          <w:i/>
          <w:lang w:val="en-US" w:eastAsia="ko-KR" w:bidi="ar"/>
        </w:rPr>
        <w:t>3</w:t>
      </w:r>
      <w:r>
        <w:rPr>
          <w:rFonts w:eastAsiaTheme="minorEastAsia"/>
          <w:bCs/>
          <w:lang w:val="en-US" w:eastAsia="ko-KR" w:bidi="ar"/>
        </w:rPr>
        <w:t>: RAN4 to clean up the all square brackets possible before upcoming Release specification</w:t>
      </w:r>
    </w:p>
    <w:p w14:paraId="35472425" w14:textId="77777777" w:rsidR="00E15DC5" w:rsidRPr="00081DF9" w:rsidRDefault="00E15DC5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5386D22C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A2640E" w:rsidRPr="00A2640E">
        <w:rPr>
          <w:lang w:val="en-US" w:eastAsia="ko-KR"/>
        </w:rPr>
        <w:t>RP-240782</w:t>
      </w:r>
      <w:r w:rsidR="00213F9A">
        <w:rPr>
          <w:lang w:val="en-US" w:eastAsia="ko-KR"/>
        </w:rPr>
        <w:t>, “</w:t>
      </w:r>
      <w:r w:rsidR="00A2640E" w:rsidRPr="00A2640E">
        <w:rPr>
          <w:lang w:val="en-US" w:eastAsia="ko-KR"/>
        </w:rPr>
        <w:t>Moderator's summary on RAN4 spec quality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A2640E" w:rsidRPr="00A2640E">
        <w:rPr>
          <w:lang w:val="en-US" w:eastAsia="ko-KR"/>
        </w:rPr>
        <w:t>RAN4 chair (Huawei)</w:t>
      </w:r>
      <w:r>
        <w:rPr>
          <w:lang w:val="en-US" w:eastAsia="ko-KR"/>
        </w:rPr>
        <w:t>.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162E3" w14:textId="77777777" w:rsidR="00480A1E" w:rsidRDefault="00480A1E" w:rsidP="00D306DF">
      <w:r>
        <w:separator/>
      </w:r>
    </w:p>
  </w:endnote>
  <w:endnote w:type="continuationSeparator" w:id="0">
    <w:p w14:paraId="5861B56C" w14:textId="77777777" w:rsidR="00480A1E" w:rsidRDefault="00480A1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66068" w14:textId="77777777" w:rsidR="00480A1E" w:rsidRDefault="00480A1E" w:rsidP="00D306DF">
      <w:r>
        <w:separator/>
      </w:r>
    </w:p>
  </w:footnote>
  <w:footnote w:type="continuationSeparator" w:id="0">
    <w:p w14:paraId="19DF6C18" w14:textId="77777777" w:rsidR="00480A1E" w:rsidRDefault="00480A1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32.85pt;height:24.15pt" o:bullet="t">
        <v:imagedata r:id="rId1" o:title="art1B48"/>
      </v:shape>
    </w:pict>
  </w:numPicBullet>
  <w:abstractNum w:abstractNumId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6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5"/>
  </w:num>
  <w:num w:numId="9">
    <w:abstractNumId w:val="0"/>
  </w:num>
  <w:num w:numId="10">
    <w:abstractNumId w:val="6"/>
  </w:num>
  <w:num w:numId="11">
    <w:abstractNumId w:val="11"/>
  </w:num>
  <w:num w:numId="12">
    <w:abstractNumId w:val="12"/>
  </w:num>
  <w:num w:numId="1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1DF9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36F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ACB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5A4A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26D9B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67B3"/>
    <w:rsid w:val="00410067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0A1E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3A2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5605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B1E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86"/>
    <w:rsid w:val="005E31BE"/>
    <w:rsid w:val="005E3251"/>
    <w:rsid w:val="005E449D"/>
    <w:rsid w:val="005E5619"/>
    <w:rsid w:val="005E7EFD"/>
    <w:rsid w:val="005E7F9C"/>
    <w:rsid w:val="005F1C17"/>
    <w:rsid w:val="005F2232"/>
    <w:rsid w:val="005F2F9C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255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3E90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4274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77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5D4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138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11A7"/>
    <w:rsid w:val="00A2206C"/>
    <w:rsid w:val="00A22B9E"/>
    <w:rsid w:val="00A23DCB"/>
    <w:rsid w:val="00A256AC"/>
    <w:rsid w:val="00A258AA"/>
    <w:rsid w:val="00A25C11"/>
    <w:rsid w:val="00A2640E"/>
    <w:rsid w:val="00A30881"/>
    <w:rsid w:val="00A31785"/>
    <w:rsid w:val="00A3276F"/>
    <w:rsid w:val="00A32877"/>
    <w:rsid w:val="00A32B7D"/>
    <w:rsid w:val="00A330A4"/>
    <w:rsid w:val="00A33CC9"/>
    <w:rsid w:val="00A3481B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01A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5F33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2B7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4FAC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17AF3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1697"/>
    <w:rsid w:val="00EB20CB"/>
    <w:rsid w:val="00EB2E06"/>
    <w:rsid w:val="00EB36E6"/>
    <w:rsid w:val="00EB422C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6CF8"/>
    <w:rsid w:val="00EF7173"/>
    <w:rsid w:val="00EF76D6"/>
    <w:rsid w:val="00EF7A2A"/>
    <w:rsid w:val="00EF7FE6"/>
    <w:rsid w:val="00F00C6C"/>
    <w:rsid w:val="00F00C72"/>
    <w:rsid w:val="00F01F99"/>
    <w:rsid w:val="00F02612"/>
    <w:rsid w:val="00F02A57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406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50">
    <w:name w:val="toc 5"/>
    <w:basedOn w:val="a"/>
    <w:next w:val="a"/>
    <w:autoRedefine/>
    <w:uiPriority w:val="39"/>
    <w:semiHidden/>
    <w:unhideWhenUsed/>
    <w:rsid w:val="00F64406"/>
    <w:pPr>
      <w:ind w:leftChars="800" w:left="17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5586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3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93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5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3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2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84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22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98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9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45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B0F74-1E15-4063-B463-60B9022A0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2024-04-08T07:08:00Z</dcterms:created>
  <dcterms:modified xsi:type="dcterms:W3CDTF">2024-04-08T07:08:00Z</dcterms:modified>
</cp:coreProperties>
</file>